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965" w:rsidRPr="00742965" w:rsidRDefault="00742965" w:rsidP="00742965">
      <w:pPr>
        <w:shd w:val="clear" w:color="auto" w:fill="FFFFFF"/>
        <w:spacing w:after="480" w:line="240" w:lineRule="auto"/>
        <w:ind w:left="708" w:hanging="708"/>
        <w:jc w:val="center"/>
        <w:rPr>
          <w:rFonts w:ascii="Arial" w:eastAsia="Times New Roman" w:hAnsi="Arial" w:cs="Arial"/>
          <w:b/>
          <w:bCs/>
          <w:color w:val="2B2B2B"/>
          <w:sz w:val="32"/>
          <w:szCs w:val="32"/>
          <w:lang w:eastAsia="ru-RU"/>
        </w:rPr>
      </w:pPr>
      <w:r w:rsidRPr="00742965">
        <w:rPr>
          <w:rFonts w:ascii="Arial" w:eastAsia="Times New Roman" w:hAnsi="Arial" w:cs="Arial"/>
          <w:b/>
          <w:bCs/>
          <w:color w:val="2B2B2B"/>
          <w:sz w:val="32"/>
          <w:szCs w:val="32"/>
          <w:lang w:eastAsia="ru-RU"/>
        </w:rPr>
        <w:t>ПРАВИТЕЛЬСТВО КЫРГЫЗСКОЙ РЕСПУБЛИКИ</w:t>
      </w:r>
    </w:p>
    <w:p w:rsidR="00742965" w:rsidRPr="00742965" w:rsidRDefault="00742965" w:rsidP="00742965">
      <w:pPr>
        <w:shd w:val="clear" w:color="auto" w:fill="FFFFFF"/>
        <w:spacing w:after="480" w:line="240" w:lineRule="auto"/>
        <w:jc w:val="center"/>
        <w:rPr>
          <w:rFonts w:ascii="Arial" w:eastAsia="Times New Roman" w:hAnsi="Arial" w:cs="Arial"/>
          <w:b/>
          <w:bCs/>
          <w:color w:val="2B2B2B"/>
          <w:sz w:val="32"/>
          <w:szCs w:val="32"/>
          <w:lang w:eastAsia="ru-RU"/>
        </w:rPr>
      </w:pPr>
      <w:r w:rsidRPr="00742965">
        <w:rPr>
          <w:rFonts w:ascii="Arial" w:eastAsia="Times New Roman" w:hAnsi="Arial" w:cs="Arial"/>
          <w:b/>
          <w:bCs/>
          <w:color w:val="2B2B2B"/>
          <w:sz w:val="32"/>
          <w:szCs w:val="32"/>
          <w:lang w:eastAsia="ru-RU"/>
        </w:rPr>
        <w:t>ПОСТАНОВЛЕНИЕ</w:t>
      </w:r>
    </w:p>
    <w:p w:rsidR="00742965" w:rsidRPr="00742965" w:rsidRDefault="00742965" w:rsidP="0074296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от 24 марта 2016 года № 142</w:t>
      </w:r>
    </w:p>
    <w:p w:rsidR="00742965" w:rsidRPr="00742965" w:rsidRDefault="00742965" w:rsidP="00742965">
      <w:pPr>
        <w:shd w:val="clear" w:color="auto" w:fill="FFFFFF"/>
        <w:spacing w:after="480" w:line="240" w:lineRule="auto"/>
        <w:jc w:val="center"/>
        <w:rPr>
          <w:rFonts w:ascii="Arial" w:eastAsia="Times New Roman" w:hAnsi="Arial" w:cs="Arial"/>
          <w:b/>
          <w:bCs/>
          <w:color w:val="2B2B2B"/>
          <w:spacing w:val="5"/>
          <w:sz w:val="28"/>
          <w:szCs w:val="28"/>
          <w:lang w:eastAsia="ru-RU"/>
        </w:rPr>
      </w:pPr>
      <w:r w:rsidRPr="00742965">
        <w:rPr>
          <w:rFonts w:ascii="Arial" w:eastAsia="Times New Roman" w:hAnsi="Arial" w:cs="Arial"/>
          <w:b/>
          <w:bCs/>
          <w:color w:val="2B2B2B"/>
          <w:spacing w:val="5"/>
          <w:sz w:val="28"/>
          <w:szCs w:val="28"/>
          <w:lang w:eastAsia="ru-RU"/>
        </w:rPr>
        <w:t>Об утверждении Перечня 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и внесении дополнений и изменений в некоторые решения Правительства Кыргызской Республики</w:t>
      </w:r>
    </w:p>
    <w:p w:rsidR="00742965" w:rsidRPr="00742965" w:rsidRDefault="00742965" w:rsidP="00742965">
      <w:pPr>
        <w:shd w:val="clear" w:color="auto" w:fill="FFFFFF"/>
        <w:spacing w:line="276" w:lineRule="atLeast"/>
        <w:ind w:left="1134" w:right="1134"/>
        <w:jc w:val="center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i/>
          <w:iCs/>
          <w:color w:val="2B2B2B"/>
          <w:szCs w:val="24"/>
          <w:lang w:eastAsia="ru-RU"/>
        </w:rPr>
        <w:t xml:space="preserve">(В редакции постановлений Правительства </w:t>
      </w:r>
      <w:proofErr w:type="gramStart"/>
      <w:r w:rsidRPr="00742965">
        <w:rPr>
          <w:rFonts w:ascii="Arial" w:eastAsia="Times New Roman" w:hAnsi="Arial" w:cs="Arial"/>
          <w:i/>
          <w:iCs/>
          <w:color w:val="2B2B2B"/>
          <w:szCs w:val="24"/>
          <w:lang w:eastAsia="ru-RU"/>
        </w:rPr>
        <w:t>КР</w:t>
      </w:r>
      <w:proofErr w:type="gramEnd"/>
      <w:r w:rsidRPr="00742965">
        <w:rPr>
          <w:rFonts w:ascii="Arial" w:eastAsia="Times New Roman" w:hAnsi="Arial" w:cs="Arial"/>
          <w:i/>
          <w:iCs/>
          <w:color w:val="2B2B2B"/>
          <w:szCs w:val="24"/>
          <w:lang w:eastAsia="ru-RU"/>
        </w:rPr>
        <w:t xml:space="preserve"> от </w:t>
      </w:r>
      <w:hyperlink r:id="rId5" w:history="1">
        <w:r w:rsidRPr="00742965">
          <w:rPr>
            <w:rFonts w:ascii="Arial" w:eastAsia="Times New Roman" w:hAnsi="Arial" w:cs="Arial"/>
            <w:i/>
            <w:iCs/>
            <w:color w:val="0000FF"/>
            <w:szCs w:val="24"/>
            <w:u w:val="single"/>
            <w:lang w:eastAsia="ru-RU"/>
          </w:rPr>
          <w:t>15 июля 2016 года № 401</w:t>
        </w:r>
      </w:hyperlink>
      <w:r w:rsidRPr="00742965">
        <w:rPr>
          <w:rFonts w:ascii="Arial" w:eastAsia="Times New Roman" w:hAnsi="Arial" w:cs="Arial"/>
          <w:i/>
          <w:iCs/>
          <w:color w:val="2B2B2B"/>
          <w:szCs w:val="24"/>
          <w:lang w:eastAsia="ru-RU"/>
        </w:rPr>
        <w:t>, </w:t>
      </w:r>
      <w:hyperlink r:id="rId6" w:history="1">
        <w:r w:rsidRPr="00742965">
          <w:rPr>
            <w:rFonts w:ascii="Arial" w:eastAsia="Times New Roman" w:hAnsi="Arial" w:cs="Arial"/>
            <w:i/>
            <w:iCs/>
            <w:color w:val="0000FF"/>
            <w:szCs w:val="24"/>
            <w:u w:val="single"/>
            <w:lang w:eastAsia="ru-RU"/>
          </w:rPr>
          <w:t>15 июля 2016 года № 402</w:t>
        </w:r>
      </w:hyperlink>
      <w:r w:rsidRPr="00742965">
        <w:rPr>
          <w:rFonts w:ascii="Arial" w:eastAsia="Times New Roman" w:hAnsi="Arial" w:cs="Arial"/>
          <w:i/>
          <w:iCs/>
          <w:color w:val="0000FF"/>
          <w:szCs w:val="24"/>
          <w:u w:val="single"/>
          <w:lang w:eastAsia="ru-RU"/>
        </w:rPr>
        <w:t> , </w:t>
      </w:r>
      <w:hyperlink r:id="rId7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22 мая 2017 года № 300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, </w:t>
      </w:r>
      <w:hyperlink r:id="rId8" w:history="1">
        <w:r w:rsidRPr="00742965">
          <w:rPr>
            <w:rFonts w:ascii="Arial" w:eastAsia="Times New Roman" w:hAnsi="Arial" w:cs="Arial"/>
            <w:i/>
            <w:iCs/>
            <w:color w:val="0000FF"/>
            <w:szCs w:val="24"/>
            <w:u w:val="single"/>
            <w:lang w:eastAsia="ru-RU"/>
          </w:rPr>
          <w:t>2 ноября 2018 года № 518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</w:t>
      </w:r>
      <w:r w:rsidRPr="00742965">
        <w:rPr>
          <w:rFonts w:ascii="Arial" w:eastAsia="Times New Roman" w:hAnsi="Arial" w:cs="Arial"/>
          <w:i/>
          <w:iCs/>
          <w:color w:val="2B2B2B"/>
          <w:szCs w:val="24"/>
          <w:lang w:eastAsia="ru-RU"/>
        </w:rPr>
        <w:t>)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В соответствии со статьями 9 и 11-1 </w:t>
      </w:r>
      <w:hyperlink r:id="rId9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Закона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Кыргызской Республики "О государственном регулировании внешнеторговой деятельности в Кыргызской Республике", 10 и 17 </w:t>
      </w:r>
      <w:hyperlink r:id="rId10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конституционного Закона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Кыргызской Республики "О Правительстве Кыргызской Республики" Правительство Кыргызской Республики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center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ПОСТАНОВЛЯЕТ: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1. Утвердить </w:t>
      </w:r>
      <w:hyperlink r:id="rId11" w:anchor="%D1%801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Перечень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странами, согласно приложению.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2. Внести в </w:t>
      </w:r>
      <w:hyperlink r:id="rId12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постановление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Правительства Кыргызской Республики "О Министерстве здравоохранения Кыргызской Республики" от 20 февраля 2012 года № 118 следующее дополнение: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в </w:t>
      </w:r>
      <w:hyperlink r:id="rId13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Положении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о Министерстве здравоохранения Кыргызской Республики, утвержденном вышеуказанным </w:t>
      </w:r>
      <w:hyperlink r:id="rId14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постановлением:</w:t>
        </w:r>
      </w:hyperlink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- подпункт "б" пункта 6 дополнить абзацем седьмым следующего содержания: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"- выдает экспертные заключения на импорт и экспорт товаров</w:t>
      </w:r>
      <w:proofErr w:type="gramStart"/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;"</w:t>
      </w:r>
      <w:proofErr w:type="gramEnd"/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.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3. Внести в </w:t>
      </w:r>
      <w:hyperlink r:id="rId15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постановление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Правительства Кыргызской Республики "О Государственном агентстве охраны окружающей среды и лесного хозяйства при Правительстве Кыргызской Республики" от 20 февраля 2012 года № 123 следующее изменение: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в </w:t>
      </w:r>
      <w:hyperlink r:id="rId16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Положении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о Государственном агентстве охраны окружающей среды и лесного хозяйства при Правительстве Кыргызской Республики, утвержденном вышеуказанным </w:t>
      </w:r>
      <w:hyperlink r:id="rId17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постановлением:</w:t>
        </w:r>
      </w:hyperlink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абзац одиннадцатый подпункта 2 пункта 6 изложить в следующей редакции: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"- выдает экспертные заключения на импорт и экспорт товаров</w:t>
      </w:r>
      <w:proofErr w:type="gramStart"/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.".</w:t>
      </w:r>
      <w:proofErr w:type="gramEnd"/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i/>
          <w:iCs/>
          <w:color w:val="2B2B2B"/>
          <w:szCs w:val="24"/>
          <w:lang w:eastAsia="ru-RU"/>
        </w:rPr>
        <w:lastRenderedPageBreak/>
        <w:t>4. (Утратил силу в соответствии с </w:t>
      </w:r>
      <w:hyperlink r:id="rId18" w:history="1">
        <w:r w:rsidRPr="00742965">
          <w:rPr>
            <w:rFonts w:ascii="Arial" w:eastAsia="Times New Roman" w:hAnsi="Arial" w:cs="Arial"/>
            <w:i/>
            <w:iCs/>
            <w:color w:val="0000FF"/>
            <w:szCs w:val="24"/>
            <w:u w:val="single"/>
            <w:lang w:eastAsia="ru-RU"/>
          </w:rPr>
          <w:t>постановлением</w:t>
        </w:r>
      </w:hyperlink>
      <w:r w:rsidRPr="00742965">
        <w:rPr>
          <w:rFonts w:ascii="Arial" w:eastAsia="Times New Roman" w:hAnsi="Arial" w:cs="Arial"/>
          <w:i/>
          <w:iCs/>
          <w:color w:val="2B2B2B"/>
          <w:szCs w:val="24"/>
          <w:lang w:eastAsia="ru-RU"/>
        </w:rPr>
        <w:t xml:space="preserve"> Правительства </w:t>
      </w:r>
      <w:proofErr w:type="gramStart"/>
      <w:r w:rsidRPr="00742965">
        <w:rPr>
          <w:rFonts w:ascii="Arial" w:eastAsia="Times New Roman" w:hAnsi="Arial" w:cs="Arial"/>
          <w:i/>
          <w:iCs/>
          <w:color w:val="2B2B2B"/>
          <w:szCs w:val="24"/>
          <w:lang w:eastAsia="ru-RU"/>
        </w:rPr>
        <w:t>КР</w:t>
      </w:r>
      <w:proofErr w:type="gramEnd"/>
      <w:r w:rsidRPr="00742965">
        <w:rPr>
          <w:rFonts w:ascii="Arial" w:eastAsia="Times New Roman" w:hAnsi="Arial" w:cs="Arial"/>
          <w:i/>
          <w:iCs/>
          <w:color w:val="2B2B2B"/>
          <w:szCs w:val="24"/>
          <w:lang w:eastAsia="ru-RU"/>
        </w:rPr>
        <w:t xml:space="preserve"> от 15 июля 2016 года № 402)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i/>
          <w:iCs/>
          <w:color w:val="2B2B2B"/>
          <w:szCs w:val="24"/>
          <w:lang w:eastAsia="ru-RU"/>
        </w:rPr>
        <w:t>5. (Утратил силу в соответствии с </w:t>
      </w:r>
      <w:hyperlink r:id="rId19" w:history="1">
        <w:r w:rsidRPr="00742965">
          <w:rPr>
            <w:rFonts w:ascii="Arial" w:eastAsia="Times New Roman" w:hAnsi="Arial" w:cs="Arial"/>
            <w:i/>
            <w:iCs/>
            <w:color w:val="0000FF"/>
            <w:szCs w:val="24"/>
            <w:u w:val="single"/>
            <w:lang w:eastAsia="ru-RU"/>
          </w:rPr>
          <w:t>постановлением</w:t>
        </w:r>
      </w:hyperlink>
      <w:r w:rsidRPr="00742965">
        <w:rPr>
          <w:rFonts w:ascii="Arial" w:eastAsia="Times New Roman" w:hAnsi="Arial" w:cs="Arial"/>
          <w:i/>
          <w:iCs/>
          <w:color w:val="2B2B2B"/>
          <w:szCs w:val="24"/>
          <w:lang w:eastAsia="ru-RU"/>
        </w:rPr>
        <w:t xml:space="preserve"> Правительства </w:t>
      </w:r>
      <w:proofErr w:type="gramStart"/>
      <w:r w:rsidRPr="00742965">
        <w:rPr>
          <w:rFonts w:ascii="Arial" w:eastAsia="Times New Roman" w:hAnsi="Arial" w:cs="Arial"/>
          <w:i/>
          <w:iCs/>
          <w:color w:val="2B2B2B"/>
          <w:szCs w:val="24"/>
          <w:lang w:eastAsia="ru-RU"/>
        </w:rPr>
        <w:t>КР</w:t>
      </w:r>
      <w:proofErr w:type="gramEnd"/>
      <w:r w:rsidRPr="00742965">
        <w:rPr>
          <w:rFonts w:ascii="Arial" w:eastAsia="Times New Roman" w:hAnsi="Arial" w:cs="Arial"/>
          <w:i/>
          <w:iCs/>
          <w:color w:val="2B2B2B"/>
          <w:szCs w:val="24"/>
          <w:lang w:eastAsia="ru-RU"/>
        </w:rPr>
        <w:t xml:space="preserve"> от 15 июля 2016 года № 401)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6. Внести в </w:t>
      </w:r>
      <w:hyperlink r:id="rId20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постановление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Правительства Кыргызской Республики "О вопросах Министерства сельского хозяйства и мелиорации Кыргызской Республики" от 20 февраля 2012 года № 140 следующие дополнения: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в </w:t>
      </w:r>
      <w:hyperlink r:id="rId21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Положении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о Министерстве сельского хозяйства и мелиорации Кыргызской Республики, утвержденном вышеуказанным </w:t>
      </w:r>
      <w:hyperlink r:id="rId22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постановлением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: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- подпункт 2 пункта 7 дополнить абзацем седьмым следующего содержания: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"- выдает экспертные заключения на импорт и экспорт товаров</w:t>
      </w:r>
      <w:proofErr w:type="gramStart"/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;"</w:t>
      </w:r>
      <w:proofErr w:type="gramEnd"/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;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в </w:t>
      </w:r>
      <w:hyperlink r:id="rId23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Положении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о Департаменте химизации и защиты растений Министерства сельского хозяйства и мелиорации Кыргызской Республики, утвержденном вышеуказанным </w:t>
      </w:r>
      <w:hyperlink r:id="rId24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постановлением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: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- подпункт 2 пункта 10 дополнить абзацем девятым следующего содержания: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"- выдает экспертные заключения на импорт и экспорт средств защиты растений</w:t>
      </w:r>
      <w:proofErr w:type="gramStart"/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;"</w:t>
      </w:r>
      <w:proofErr w:type="gramEnd"/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.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7. Внести в </w:t>
      </w:r>
      <w:hyperlink r:id="rId25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постановление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Правительства Кыргызской Республики "О вопросах Министерства культуры, информации и туризма Кыргызской Республики" от 3 мая 2013 года № 236 следующее изменение: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в </w:t>
      </w:r>
      <w:hyperlink r:id="rId26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Положении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о Министерстве культуры, информации и туризма Кыргызской Республики, утвержденном вышеуказанным </w:t>
      </w:r>
      <w:hyperlink r:id="rId27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постановлением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: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- абзац тринадцатый пункта 8 изложить в следующей редакции: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"- выдает экспертные заключения на импорт и экспорт товаров</w:t>
      </w:r>
      <w:proofErr w:type="gramStart"/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;"</w:t>
      </w:r>
      <w:proofErr w:type="gramEnd"/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.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8. Признать утратившими силу: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- пункты 1 и 2 </w:t>
      </w:r>
      <w:hyperlink r:id="rId28" w:history="1">
        <w:r w:rsidRPr="00742965">
          <w:rPr>
            <w:rFonts w:ascii="Arial" w:eastAsia="Times New Roman" w:hAnsi="Arial" w:cs="Arial"/>
            <w:color w:val="0000FF"/>
            <w:szCs w:val="24"/>
            <w:u w:val="single"/>
            <w:lang w:eastAsia="ru-RU"/>
          </w:rPr>
          <w:t>постановления</w:t>
        </w:r>
      </w:hyperlink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Правительства Кыргызской Республики "Об утверждении перечней экспортируемых и импортируемых специфических товаров, подлежащих лицензированию, организаций-экспертов и лицензиаров" от 12 марта 2015 года № 115.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 xml:space="preserve">9. </w:t>
      </w:r>
      <w:proofErr w:type="gramStart"/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Контроль за</w:t>
      </w:r>
      <w:proofErr w:type="gramEnd"/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 xml:space="preserve"> исполнением настоящего постановления возложить на отдел экономики и инвестиций Аппарата Правительства Кыргызской Республики.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10. Настоящее постановление вступает в силу по истечении пятнадцати дней со дня официального опубликования.</w:t>
      </w:r>
    </w:p>
    <w:p w:rsidR="00742965" w:rsidRPr="00742965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Cs w:val="24"/>
          <w:lang w:eastAsia="ru-RU"/>
        </w:rPr>
      </w:pPr>
      <w:r w:rsidRPr="00742965">
        <w:rPr>
          <w:rFonts w:ascii="Arial" w:eastAsia="Times New Roman" w:hAnsi="Arial" w:cs="Arial"/>
          <w:color w:val="2B2B2B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3"/>
        <w:gridCol w:w="4644"/>
      </w:tblGrid>
      <w:tr w:rsidR="00742965" w:rsidRPr="00742965" w:rsidTr="00742965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742965" w:rsidRDefault="00742965" w:rsidP="00742965">
            <w:pPr>
              <w:spacing w:after="0" w:line="276" w:lineRule="atLeast"/>
              <w:rPr>
                <w:rFonts w:ascii="Arial" w:eastAsia="Times New Roman" w:hAnsi="Arial" w:cs="Arial"/>
                <w:b/>
                <w:bCs/>
                <w:color w:val="2B2B2B"/>
                <w:szCs w:val="24"/>
                <w:lang w:eastAsia="ru-RU"/>
              </w:rPr>
            </w:pPr>
            <w:r w:rsidRPr="00742965">
              <w:rPr>
                <w:rFonts w:ascii="Arial" w:eastAsia="Times New Roman" w:hAnsi="Arial" w:cs="Arial"/>
                <w:b/>
                <w:bCs/>
                <w:color w:val="2B2B2B"/>
                <w:szCs w:val="24"/>
                <w:lang w:eastAsia="ru-RU"/>
              </w:rPr>
              <w:t>Премьер-министр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742965" w:rsidRDefault="00742965" w:rsidP="00742965">
            <w:pPr>
              <w:spacing w:after="0" w:line="276" w:lineRule="atLeast"/>
              <w:jc w:val="right"/>
              <w:rPr>
                <w:rFonts w:ascii="Arial" w:eastAsia="Times New Roman" w:hAnsi="Arial" w:cs="Arial"/>
                <w:b/>
                <w:bCs/>
                <w:color w:val="2B2B2B"/>
                <w:szCs w:val="24"/>
                <w:lang w:eastAsia="ru-RU"/>
              </w:rPr>
            </w:pPr>
            <w:proofErr w:type="spellStart"/>
            <w:r w:rsidRPr="00742965">
              <w:rPr>
                <w:rFonts w:ascii="Arial" w:eastAsia="Times New Roman" w:hAnsi="Arial" w:cs="Arial"/>
                <w:b/>
                <w:bCs/>
                <w:color w:val="2B2B2B"/>
                <w:szCs w:val="24"/>
                <w:lang w:eastAsia="ru-RU"/>
              </w:rPr>
              <w:t>Т.А.Сариев</w:t>
            </w:r>
            <w:proofErr w:type="spellEnd"/>
          </w:p>
        </w:tc>
      </w:tr>
    </w:tbl>
    <w:p w:rsidR="00742965" w:rsidRPr="00742965" w:rsidRDefault="00742965" w:rsidP="00742965">
      <w:pPr>
        <w:shd w:val="clear" w:color="auto" w:fill="FFFFFF"/>
        <w:spacing w:after="480" w:line="240" w:lineRule="auto"/>
        <w:jc w:val="center"/>
        <w:rPr>
          <w:rFonts w:ascii="Arial" w:eastAsia="Times New Roman" w:hAnsi="Arial" w:cs="Arial"/>
          <w:b/>
          <w:bCs/>
          <w:color w:val="2B2B2B"/>
          <w:sz w:val="32"/>
          <w:szCs w:val="32"/>
          <w:lang w:eastAsia="ru-RU"/>
        </w:rPr>
      </w:pPr>
      <w:r w:rsidRPr="00742965">
        <w:rPr>
          <w:rFonts w:ascii="Arial" w:eastAsia="Times New Roman" w:hAnsi="Arial" w:cs="Arial"/>
          <w:b/>
          <w:bCs/>
          <w:color w:val="2B2B2B"/>
          <w:sz w:val="32"/>
          <w:szCs w:val="32"/>
          <w:lang w:eastAsia="ru-RU"/>
        </w:rPr>
        <w:t> </w:t>
      </w:r>
    </w:p>
    <w:p w:rsidR="00742965" w:rsidRDefault="00742965" w:rsidP="00742965">
      <w:pPr>
        <w:shd w:val="clear" w:color="auto" w:fill="FFFFFF"/>
        <w:spacing w:after="60" w:line="276" w:lineRule="atLeast"/>
        <w:ind w:firstLine="567"/>
        <w:jc w:val="right"/>
        <w:rPr>
          <w:rFonts w:ascii="Arial" w:eastAsia="Times New Roman" w:hAnsi="Arial" w:cs="Arial"/>
          <w:color w:val="0000FF"/>
          <w:szCs w:val="24"/>
          <w:lang w:eastAsia="ru-RU"/>
        </w:rPr>
      </w:pPr>
      <w:bookmarkStart w:id="0" w:name="р1"/>
    </w:p>
    <w:p w:rsidR="00742965" w:rsidRDefault="00742965" w:rsidP="00742965">
      <w:pPr>
        <w:shd w:val="clear" w:color="auto" w:fill="FFFFFF"/>
        <w:spacing w:after="60" w:line="276" w:lineRule="atLeast"/>
        <w:ind w:firstLine="567"/>
        <w:jc w:val="right"/>
        <w:rPr>
          <w:rFonts w:ascii="Arial" w:eastAsia="Times New Roman" w:hAnsi="Arial" w:cs="Arial"/>
          <w:color w:val="0000FF"/>
          <w:szCs w:val="24"/>
          <w:lang w:eastAsia="ru-RU"/>
        </w:rPr>
      </w:pPr>
    </w:p>
    <w:p w:rsidR="00742965" w:rsidRDefault="00742965" w:rsidP="00742965">
      <w:pPr>
        <w:shd w:val="clear" w:color="auto" w:fill="FFFFFF"/>
        <w:spacing w:after="60" w:line="276" w:lineRule="atLeast"/>
        <w:ind w:firstLine="567"/>
        <w:jc w:val="right"/>
        <w:rPr>
          <w:rFonts w:ascii="Arial" w:eastAsia="Times New Roman" w:hAnsi="Arial" w:cs="Arial"/>
          <w:color w:val="0000FF"/>
          <w:szCs w:val="24"/>
          <w:lang w:eastAsia="ru-RU"/>
        </w:rPr>
      </w:pPr>
    </w:p>
    <w:p w:rsidR="00742965" w:rsidRDefault="00742965" w:rsidP="00742965">
      <w:pPr>
        <w:shd w:val="clear" w:color="auto" w:fill="FFFFFF"/>
        <w:spacing w:after="60" w:line="276" w:lineRule="atLeast"/>
        <w:ind w:firstLine="567"/>
        <w:jc w:val="right"/>
        <w:rPr>
          <w:rFonts w:ascii="Arial" w:eastAsia="Times New Roman" w:hAnsi="Arial" w:cs="Arial"/>
          <w:color w:val="0000FF"/>
          <w:szCs w:val="24"/>
          <w:lang w:eastAsia="ru-RU"/>
        </w:rPr>
      </w:pPr>
    </w:p>
    <w:p w:rsidR="00742965" w:rsidRDefault="00742965" w:rsidP="00742965">
      <w:pPr>
        <w:shd w:val="clear" w:color="auto" w:fill="FFFFFF"/>
        <w:spacing w:after="60" w:line="276" w:lineRule="atLeast"/>
        <w:ind w:firstLine="567"/>
        <w:jc w:val="right"/>
        <w:rPr>
          <w:rFonts w:ascii="Arial" w:eastAsia="Times New Roman" w:hAnsi="Arial" w:cs="Arial"/>
          <w:color w:val="0000FF"/>
          <w:szCs w:val="24"/>
          <w:lang w:eastAsia="ru-RU"/>
        </w:rPr>
      </w:pPr>
    </w:p>
    <w:p w:rsidR="00742965" w:rsidRPr="00ED24F6" w:rsidRDefault="00742965" w:rsidP="00742965">
      <w:pPr>
        <w:shd w:val="clear" w:color="auto" w:fill="FFFFFF"/>
        <w:spacing w:after="60" w:line="276" w:lineRule="atLeast"/>
        <w:ind w:firstLine="567"/>
        <w:jc w:val="right"/>
        <w:rPr>
          <w:rFonts w:eastAsia="Times New Roman" w:cs="Times New Roman"/>
          <w:color w:val="2B2B2B"/>
          <w:szCs w:val="24"/>
          <w:lang w:eastAsia="ru-RU"/>
        </w:rPr>
      </w:pPr>
      <w:r w:rsidRPr="00ED24F6">
        <w:rPr>
          <w:rFonts w:eastAsia="Times New Roman" w:cs="Times New Roman"/>
          <w:color w:val="0000FF"/>
          <w:szCs w:val="24"/>
          <w:lang w:eastAsia="ru-RU"/>
        </w:rPr>
        <w:lastRenderedPageBreak/>
        <w:t>Приложение</w:t>
      </w:r>
      <w:bookmarkEnd w:id="0"/>
    </w:p>
    <w:p w:rsidR="00742965" w:rsidRPr="00ED24F6" w:rsidRDefault="00742965" w:rsidP="00742965">
      <w:pPr>
        <w:shd w:val="clear" w:color="auto" w:fill="FFFFFF"/>
        <w:spacing w:before="200" w:after="0" w:line="240" w:lineRule="auto"/>
        <w:jc w:val="center"/>
        <w:outlineLvl w:val="1"/>
        <w:rPr>
          <w:rFonts w:eastAsia="Times New Roman" w:cs="Times New Roman"/>
          <w:b/>
          <w:bCs/>
          <w:color w:val="2B2B2B"/>
          <w:szCs w:val="24"/>
          <w:lang w:eastAsia="ru-RU"/>
        </w:rPr>
      </w:pPr>
      <w:r w:rsidRPr="00ED24F6">
        <w:rPr>
          <w:rFonts w:eastAsia="Times New Roman" w:cs="Times New Roman"/>
          <w:b/>
          <w:bCs/>
          <w:color w:val="2B2B2B"/>
          <w:szCs w:val="24"/>
          <w:lang w:eastAsia="ru-RU"/>
        </w:rPr>
        <w:t>ПЕРЕЧЕНЬ</w:t>
      </w:r>
      <w:r w:rsidRPr="00ED24F6">
        <w:rPr>
          <w:rFonts w:eastAsia="Times New Roman" w:cs="Times New Roman"/>
          <w:b/>
          <w:bCs/>
          <w:color w:val="2B2B2B"/>
          <w:szCs w:val="24"/>
          <w:lang w:eastAsia="ru-RU"/>
        </w:rPr>
        <w:br/>
        <w:t>организаций-экспертов и лицензиаров по лицензированию экспорта и импорта специфических товаров, включенных в Единый перечень товаров, к которым применяются меры нетарифного регулирования в торговле с третьими странами</w:t>
      </w:r>
    </w:p>
    <w:p w:rsidR="00742965" w:rsidRPr="00ED24F6" w:rsidRDefault="00742965" w:rsidP="00742965">
      <w:pPr>
        <w:shd w:val="clear" w:color="auto" w:fill="FFFFFF"/>
        <w:spacing w:before="200" w:after="0" w:line="240" w:lineRule="auto"/>
        <w:jc w:val="center"/>
        <w:outlineLvl w:val="1"/>
        <w:rPr>
          <w:rFonts w:eastAsia="Times New Roman" w:cs="Times New Roman"/>
          <w:b/>
          <w:bCs/>
          <w:color w:val="2B2B2B"/>
          <w:szCs w:val="24"/>
          <w:lang w:eastAsia="ru-RU"/>
        </w:rPr>
      </w:pPr>
      <w:r w:rsidRPr="00ED24F6">
        <w:rPr>
          <w:rFonts w:eastAsia="Times New Roman" w:cs="Times New Roman"/>
          <w:b/>
          <w:bCs/>
          <w:color w:val="2B2B2B"/>
          <w:szCs w:val="24"/>
          <w:lang w:eastAsia="ru-RU"/>
        </w:rPr>
        <w:t> </w:t>
      </w:r>
    </w:p>
    <w:p w:rsidR="00742965" w:rsidRPr="00ED24F6" w:rsidRDefault="00742965" w:rsidP="00742965">
      <w:pPr>
        <w:shd w:val="clear" w:color="auto" w:fill="FFFFFF"/>
        <w:spacing w:line="230" w:lineRule="atLeast"/>
        <w:ind w:left="1134" w:right="1134"/>
        <w:jc w:val="center"/>
        <w:rPr>
          <w:rFonts w:eastAsia="Times New Roman" w:cs="Times New Roman"/>
          <w:i/>
          <w:iCs/>
          <w:color w:val="2B2B2B"/>
          <w:sz w:val="20"/>
          <w:szCs w:val="20"/>
          <w:lang w:eastAsia="ru-RU"/>
        </w:rPr>
      </w:pPr>
      <w:r w:rsidRPr="00ED24F6">
        <w:rPr>
          <w:rFonts w:eastAsia="Times New Roman" w:cs="Times New Roman"/>
          <w:i/>
          <w:iCs/>
          <w:color w:val="2B2B2B"/>
          <w:szCs w:val="24"/>
          <w:lang w:eastAsia="ru-RU"/>
        </w:rPr>
        <w:t xml:space="preserve">(В редакции постановлений Правительства </w:t>
      </w:r>
      <w:proofErr w:type="gramStart"/>
      <w:r w:rsidRPr="00ED24F6">
        <w:rPr>
          <w:rFonts w:eastAsia="Times New Roman" w:cs="Times New Roman"/>
          <w:i/>
          <w:iCs/>
          <w:color w:val="2B2B2B"/>
          <w:szCs w:val="24"/>
          <w:lang w:eastAsia="ru-RU"/>
        </w:rPr>
        <w:t>КР</w:t>
      </w:r>
      <w:proofErr w:type="gramEnd"/>
      <w:r w:rsidRPr="00ED24F6">
        <w:rPr>
          <w:rFonts w:eastAsia="Times New Roman" w:cs="Times New Roman"/>
          <w:i/>
          <w:iCs/>
          <w:color w:val="2B2B2B"/>
          <w:szCs w:val="24"/>
          <w:lang w:eastAsia="ru-RU"/>
        </w:rPr>
        <w:t xml:space="preserve"> от </w:t>
      </w:r>
      <w:hyperlink r:id="rId29" w:history="1">
        <w:r w:rsidRPr="00ED24F6">
          <w:rPr>
            <w:rFonts w:eastAsia="Times New Roman" w:cs="Times New Roman"/>
            <w:i/>
            <w:iCs/>
            <w:color w:val="0000FF"/>
            <w:szCs w:val="24"/>
            <w:u w:val="single"/>
            <w:lang w:eastAsia="ru-RU"/>
          </w:rPr>
          <w:t>22 мая 2017 года № 300</w:t>
        </w:r>
      </w:hyperlink>
      <w:r w:rsidRPr="00ED24F6">
        <w:rPr>
          <w:rFonts w:eastAsia="Times New Roman" w:cs="Times New Roman"/>
          <w:i/>
          <w:iCs/>
          <w:color w:val="2B2B2B"/>
          <w:szCs w:val="24"/>
          <w:lang w:eastAsia="ru-RU"/>
        </w:rPr>
        <w:t>, </w:t>
      </w:r>
      <w:hyperlink r:id="rId30" w:history="1">
        <w:r w:rsidRPr="00ED24F6">
          <w:rPr>
            <w:rFonts w:eastAsia="Times New Roman" w:cs="Times New Roman"/>
            <w:i/>
            <w:iCs/>
            <w:color w:val="0000FF"/>
            <w:szCs w:val="24"/>
            <w:u w:val="single"/>
            <w:lang w:eastAsia="ru-RU"/>
          </w:rPr>
          <w:t>2 ноября 2018 года № 518</w:t>
        </w:r>
      </w:hyperlink>
      <w:r w:rsidRPr="00ED24F6">
        <w:rPr>
          <w:rFonts w:eastAsia="Times New Roman" w:cs="Times New Roman"/>
          <w:i/>
          <w:iCs/>
          <w:color w:val="2B2B2B"/>
          <w:szCs w:val="24"/>
          <w:lang w:eastAsia="ru-RU"/>
        </w:rPr>
        <w:t>)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3996"/>
        <w:gridCol w:w="2871"/>
        <w:gridCol w:w="1962"/>
      </w:tblGrid>
      <w:tr w:rsidR="00742965" w:rsidRPr="00ED24F6" w:rsidTr="00742965"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b/>
                <w:bCs/>
                <w:color w:val="2B2B2B"/>
                <w:szCs w:val="24"/>
                <w:lang w:eastAsia="ru-RU"/>
              </w:rPr>
              <w:t>№</w:t>
            </w:r>
          </w:p>
        </w:tc>
        <w:tc>
          <w:tcPr>
            <w:tcW w:w="22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b/>
                <w:bCs/>
                <w:color w:val="2B2B2B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b/>
                <w:bCs/>
                <w:color w:val="2B2B2B"/>
                <w:szCs w:val="24"/>
                <w:lang w:eastAsia="ru-RU"/>
              </w:rPr>
              <w:t>Организация-эксперт</w:t>
            </w:r>
          </w:p>
        </w:tc>
        <w:tc>
          <w:tcPr>
            <w:tcW w:w="1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b/>
                <w:bCs/>
                <w:color w:val="2B2B2B"/>
                <w:szCs w:val="24"/>
                <w:lang w:eastAsia="ru-RU"/>
              </w:rPr>
              <w:t>Лицензиар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bookmarkStart w:id="1" w:name="_GoBack" w:colFirst="1" w:colLast="3"/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1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proofErr w:type="spellStart"/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Озоноразрушающие</w:t>
            </w:r>
            <w:proofErr w:type="spellEnd"/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 xml:space="preserve"> вещества, ограниченные к перемещению через таможенную границу Таможенного союза при ввозе и вывозе согласно позиции 2.1 Единого Перечня, утвержденного Решением Коллегии Евразийской экономической комиссии от 16 августа 2012 года № 134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2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Средства защиты растений, ограниченные к перемещению через таможенную границу Таможенного союза при импорте согласно позиции 2.2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Департамент химизации и защиты растений Министерства сельского хозяйства, пищевой промышленности и мелиорации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3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Опасные отходы, ограниченные к перемещению через таможенную границу Таможенного союза при ввозе и (или) вывозе согласно позиции 2.3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4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Коллекции и предметы коллекционирования по минералогии и палеонтологии, ограниченные к перемещению через таможенную границу Таможенного союза при вывозе согласно позиции 2.4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5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 xml:space="preserve">Дикие живые животные и отдельные дикорастущие растения, </w:t>
            </w: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>ограниченные к перемещению через таможенную границу Таможенного союза при экспорте согласно позиции 2.6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 xml:space="preserve">Государственное агентство охраны </w:t>
            </w: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>окружающей среды и лесного хозяйства при Правительстве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 xml:space="preserve">Министерство экономики </w:t>
            </w: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>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8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both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i/>
                <w:iCs/>
                <w:color w:val="2B2B2B"/>
                <w:szCs w:val="24"/>
                <w:lang w:eastAsia="ru-RU"/>
              </w:rPr>
              <w:t>(Утратил силу в соответствии с </w:t>
            </w:r>
            <w:hyperlink r:id="rId31" w:history="1">
              <w:r w:rsidRPr="00ED24F6">
                <w:rPr>
                  <w:rFonts w:eastAsia="Times New Roman" w:cs="Times New Roman"/>
                  <w:i/>
                  <w:iCs/>
                  <w:color w:val="0000FF"/>
                  <w:szCs w:val="24"/>
                  <w:u w:val="single"/>
                  <w:lang w:eastAsia="ru-RU"/>
                </w:rPr>
                <w:t>постановлением</w:t>
              </w:r>
            </w:hyperlink>
            <w:r w:rsidRPr="00ED24F6">
              <w:rPr>
                <w:rFonts w:eastAsia="Times New Roman" w:cs="Times New Roman"/>
                <w:i/>
                <w:iCs/>
                <w:color w:val="2B2B2B"/>
                <w:szCs w:val="24"/>
                <w:lang w:eastAsia="ru-RU"/>
              </w:rPr>
              <w:t xml:space="preserve"> Правительства </w:t>
            </w:r>
            <w:proofErr w:type="gramStart"/>
            <w:r w:rsidRPr="00ED24F6">
              <w:rPr>
                <w:rFonts w:eastAsia="Times New Roman" w:cs="Times New Roman"/>
                <w:i/>
                <w:iCs/>
                <w:color w:val="2B2B2B"/>
                <w:szCs w:val="24"/>
                <w:lang w:eastAsia="ru-RU"/>
              </w:rPr>
              <w:t>КР</w:t>
            </w:r>
            <w:proofErr w:type="gramEnd"/>
            <w:r w:rsidRPr="00ED24F6">
              <w:rPr>
                <w:rFonts w:eastAsia="Times New Roman" w:cs="Times New Roman"/>
                <w:i/>
                <w:iCs/>
                <w:color w:val="2B2B2B"/>
                <w:szCs w:val="24"/>
                <w:lang w:eastAsia="ru-RU"/>
              </w:rPr>
              <w:t xml:space="preserve"> от 22 мая 2017 года № 300) 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7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proofErr w:type="gramStart"/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Редкие и находящиеся под угрозой исчезновения виды диких животных и дикорастущих растений их частей и (или) дериватов, включенных в Красные книги Республики Беларусь, Республики Казахстан и Российской Федерации, ограниченные к перемещению через таможенную границу Таможенного союза согласно позиции 2.8 Единого Перечня, утвержденного Решением Коллегии Евразийской экономической комиссии от 21 апреля 2015 года № 30</w:t>
            </w:r>
            <w:proofErr w:type="gramEnd"/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8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Драгоценные металлы и драгоценные камни, ограниченные к перемещению через таможенную границу Таможенного союза при экспорте согласно позиции 2.9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Департамент драгоценных металлов при Министерстве финансов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9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Необработанные драгоценные металлы, лом и отходы драгоценных металлов, руда и концентраты драгоценных металлов и сырьевые товары, содержащие драгоценные металлы, ограниченные к перемещению через таможенную границу Таможенного союза при экспорте согласно позиции 2.10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Департамент драгоценных металлов при Министерстве финансов Кыргызской Республики;</w:t>
            </w:r>
          </w:p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Государственный комитет промышленности, энергетики и недропользования Кыргызской Республики (при вывозе руды и концентратов драгоценных металлов и сырьевых товаров, содержащие драгоценные металлы)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Виды минерального сырья, ограниченные к перемещению через таможенную границу Таможенного союза при вывозе согласно позиции 2.11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11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 xml:space="preserve">Наркотические средства, психотропные вещества и их </w:t>
            </w:r>
            <w:proofErr w:type="spellStart"/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прекурсоры</w:t>
            </w:r>
            <w:proofErr w:type="spellEnd"/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, ввоз и вывоз которых на таможенную территорию Таможенного союза допускается на основании лицензии согласно позиции 2.12 Единого Перечня, утвержденного Решением Коллегии Евразийской экономической комиссии от 21 апреля 2015 года № 30</w:t>
            </w:r>
          </w:p>
          <w:p w:rsidR="00742965" w:rsidRPr="00ED24F6" w:rsidRDefault="00742965" w:rsidP="00742965">
            <w:pPr>
              <w:spacing w:after="60" w:line="276" w:lineRule="atLeast"/>
              <w:jc w:val="both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i/>
                <w:iCs/>
                <w:color w:val="006600"/>
                <w:szCs w:val="24"/>
                <w:lang w:eastAsia="ru-RU"/>
              </w:rPr>
              <w:t>Внимание! Действие пункта 11 Перечня приостановлено до 31 декабря 2016 года в соответствии с </w:t>
            </w:r>
            <w:hyperlink r:id="rId32" w:history="1">
              <w:r w:rsidRPr="00ED24F6">
                <w:rPr>
                  <w:rFonts w:eastAsia="Times New Roman" w:cs="Times New Roman"/>
                  <w:i/>
                  <w:iCs/>
                  <w:color w:val="0000FF"/>
                  <w:szCs w:val="24"/>
                  <w:u w:val="single"/>
                  <w:lang w:eastAsia="ru-RU"/>
                </w:rPr>
                <w:t>постановлением</w:t>
              </w:r>
            </w:hyperlink>
            <w:r w:rsidRPr="00ED24F6">
              <w:rPr>
                <w:rFonts w:eastAsia="Times New Roman" w:cs="Times New Roman"/>
                <w:i/>
                <w:iCs/>
                <w:color w:val="006600"/>
                <w:szCs w:val="24"/>
                <w:lang w:eastAsia="ru-RU"/>
              </w:rPr>
              <w:t xml:space="preserve"> Правительства </w:t>
            </w:r>
            <w:proofErr w:type="gramStart"/>
            <w:r w:rsidRPr="00ED24F6">
              <w:rPr>
                <w:rFonts w:eastAsia="Times New Roman" w:cs="Times New Roman"/>
                <w:i/>
                <w:iCs/>
                <w:color w:val="006600"/>
                <w:szCs w:val="24"/>
                <w:lang w:eastAsia="ru-RU"/>
              </w:rPr>
              <w:t>КР</w:t>
            </w:r>
            <w:proofErr w:type="gramEnd"/>
            <w:r w:rsidRPr="00ED24F6">
              <w:rPr>
                <w:rFonts w:eastAsia="Times New Roman" w:cs="Times New Roman"/>
                <w:i/>
                <w:iCs/>
                <w:color w:val="006600"/>
                <w:szCs w:val="24"/>
                <w:lang w:eastAsia="ru-RU"/>
              </w:rPr>
              <w:t xml:space="preserve"> от 30 сентября 2016 года № 520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 xml:space="preserve">Департамент </w:t>
            </w:r>
            <w:proofErr w:type="gramStart"/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лекарственного</w:t>
            </w:r>
            <w:proofErr w:type="gramEnd"/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 xml:space="preserve"> обеспечения и медицинской техники при Министерстве здравоохранения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 xml:space="preserve">Департамент </w:t>
            </w:r>
            <w:proofErr w:type="gramStart"/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лекарственного</w:t>
            </w:r>
            <w:proofErr w:type="gramEnd"/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 xml:space="preserve"> обеспечения и медицинской техники при Министерстве здравоохранения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12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 xml:space="preserve">Ядовитые вещества, не являющиеся </w:t>
            </w:r>
            <w:proofErr w:type="spellStart"/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прекурсорами</w:t>
            </w:r>
            <w:proofErr w:type="spellEnd"/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 xml:space="preserve"> наркотических средств и психотропных веществ, ограниченные к перемещению через таможенную границу Таможенного союза при ввозе и вывозе согласно позиции 2.13 Единого Перечня, утвержденного Решением Коллегии Евразийской экономической комиссии от 16 августа 2012 года № 134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здравоохранения Кыргызской Республики;</w:t>
            </w:r>
          </w:p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13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Радиоэлектронные средства и (или) высокочастотные устройства гражданского назначения, в том числе встроенные либо входящие в состав других товаров, ограниченные к ввозу на территорию Таможенного союза согласно позиции 2.16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Государственное агентство связи при Государственном комитете информационных технологий и связи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14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 xml:space="preserve">Специальные технические средства, предназначенные для негласного получения информации, ввоз </w:t>
            </w: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>которых на таможенную территорию Таможенного союза и вывоз с таможенной территории Таможенного союза ограничен согласно позиции 2.17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 xml:space="preserve">Государственный комитет национальной безопасности </w:t>
            </w: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>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 xml:space="preserve">Министерство экономики Кыргызской </w:t>
            </w: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>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Шифровальные (криптографические) средства, ввоз которых на таможенную территорию Таможенного союза и вывоз с таможенной территории Таможенного союза ограничен согласно позиции 2.19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16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Культурные ценности, документы национальных архивных фондов, оригиналы архивных документов, ограниченные к перемещению через таможенную границу Таможенного союза при вывозе согласно позиции 2.20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культуры, информации и туризма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17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Органы и ткани человека, кровь и ее компоненты, ограниченные к перемещению через таможенную границу Таможенного союза при ввозе и (или) вывозе согласно позиции 2.21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здравоохранения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18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 xml:space="preserve">Служебное и гражданское оружие, его основные (составные) части и патроны к нему, ограниченные для ввоза на таможенную территорию Таможенного союза, вывоза с таможенной территории Таможенного союза и транзита по таможенной территории Таможенного союза согласно позиции 2.22 Единого Перечня, </w:t>
            </w: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>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>Министерство внутренних дел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proofErr w:type="gramStart"/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Информация о недрах по районам и месторождениям топливно-энергетического и минерального сырья, вывоз которой с таможенной территории Таможенного союза ограничен согласно позиции 2.23 Единого Перечня, утвержденного Решением Коллегии Евразийской экономической комиссии от 21 апреля 2015 года № 30</w:t>
            </w:r>
            <w:proofErr w:type="gramEnd"/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Государственный комитет промышленности, энергетики и недропользования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20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Отдельные виды сельскохозяйственных товаров, в отношении которых принято решение об установлении тарифной квоты и о выдаче лицензии согласно позиции 2.27 Единого перечня, утвержденного Решением Коллегии Евразийской экономической комиссии от 21 апреля 2015 года № 30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21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Товары, в отношении которых государствами-членами Таможенного союза применяется лицензирование импорта на основании Решений об установлении импортной квоты в качестве специальной защитной меры согласно позиции 2.29 Единого Перечня, утвержденного Решением Коллегии Евразийской экономической комиссии от 16 августа 2012 года № 134 (зерноуборочные комбайны и модули зерноуборочных комбайнов)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  <w:tr w:rsidR="00742965" w:rsidRPr="00ED24F6" w:rsidTr="00742965"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jc w:val="center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22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Товары, при ввозе или вывозе которых установлены ограничения согласно позиции 2.25 Единого Перечня, утвержденного Решением Коллегии Евразийской экономической комиссии от 16 августа 2012 года № 134 (сахарный сырец)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сельского хозяйства, пищевой промышленности и мелиорации Кыргызской Республики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2965" w:rsidRPr="00ED24F6" w:rsidRDefault="00742965" w:rsidP="00742965">
            <w:pPr>
              <w:spacing w:after="60" w:line="276" w:lineRule="atLeast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ED24F6">
              <w:rPr>
                <w:rFonts w:eastAsia="Times New Roman" w:cs="Times New Roman"/>
                <w:color w:val="2B2B2B"/>
                <w:szCs w:val="24"/>
                <w:lang w:eastAsia="ru-RU"/>
              </w:rPr>
              <w:t>Министерство экономики Кыргызской Республики</w:t>
            </w:r>
          </w:p>
        </w:tc>
      </w:tr>
    </w:tbl>
    <w:bookmarkEnd w:id="1"/>
    <w:p w:rsidR="00742965" w:rsidRPr="00ED24F6" w:rsidRDefault="00742965" w:rsidP="00742965">
      <w:pPr>
        <w:shd w:val="clear" w:color="auto" w:fill="FFFFFF"/>
        <w:spacing w:after="60" w:line="276" w:lineRule="atLeast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ED24F6">
        <w:rPr>
          <w:rFonts w:eastAsia="Times New Roman" w:cs="Times New Roman"/>
          <w:color w:val="2B2B2B"/>
          <w:szCs w:val="24"/>
          <w:lang w:eastAsia="ru-RU"/>
        </w:rPr>
        <w:t> </w:t>
      </w:r>
    </w:p>
    <w:p w:rsidR="00742965" w:rsidRPr="00ED24F6" w:rsidRDefault="00742965" w:rsidP="00742965">
      <w:pPr>
        <w:shd w:val="clear" w:color="auto" w:fill="FFFFFF"/>
        <w:spacing w:after="120" w:line="240" w:lineRule="auto"/>
        <w:ind w:firstLine="397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ED24F6">
        <w:rPr>
          <w:rFonts w:eastAsia="Times New Roman" w:cs="Times New Roman"/>
          <w:color w:val="2B2B2B"/>
          <w:szCs w:val="24"/>
          <w:lang w:eastAsia="ru-RU"/>
        </w:rPr>
        <w:t> </w:t>
      </w:r>
    </w:p>
    <w:p w:rsidR="00B12F41" w:rsidRPr="00ED24F6" w:rsidRDefault="00166016">
      <w:pPr>
        <w:rPr>
          <w:rFonts w:cs="Times New Roman"/>
        </w:rPr>
      </w:pPr>
    </w:p>
    <w:sectPr w:rsidR="00B12F41" w:rsidRPr="00ED24F6" w:rsidSect="00672B25"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965"/>
    <w:rsid w:val="000C25D5"/>
    <w:rsid w:val="00125CDC"/>
    <w:rsid w:val="00166016"/>
    <w:rsid w:val="002254E5"/>
    <w:rsid w:val="00305981"/>
    <w:rsid w:val="00672B25"/>
    <w:rsid w:val="00742965"/>
    <w:rsid w:val="007B4360"/>
    <w:rsid w:val="009D3EF6"/>
    <w:rsid w:val="00A1354C"/>
    <w:rsid w:val="00A21F23"/>
    <w:rsid w:val="00A940D3"/>
    <w:rsid w:val="00BF037B"/>
    <w:rsid w:val="00C4707B"/>
    <w:rsid w:val="00E8560A"/>
    <w:rsid w:val="00ED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2965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2965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Message Header"/>
    <w:basedOn w:val="a"/>
    <w:link w:val="a4"/>
    <w:uiPriority w:val="99"/>
    <w:semiHidden/>
    <w:unhideWhenUsed/>
    <w:rsid w:val="0074296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742965"/>
    <w:rPr>
      <w:rFonts w:eastAsia="Times New Roman" w:cs="Times New Roman"/>
      <w:szCs w:val="24"/>
      <w:lang w:eastAsia="ru-RU"/>
    </w:rPr>
  </w:style>
  <w:style w:type="paragraph" w:customStyle="1" w:styleId="a6">
    <w:name w:val="a6"/>
    <w:basedOn w:val="a"/>
    <w:rsid w:val="0074296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Title"/>
    <w:basedOn w:val="a"/>
    <w:link w:val="a7"/>
    <w:uiPriority w:val="10"/>
    <w:qFormat/>
    <w:rsid w:val="0074296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7">
    <w:name w:val="Название Знак"/>
    <w:basedOn w:val="a0"/>
    <w:link w:val="a5"/>
    <w:uiPriority w:val="10"/>
    <w:rsid w:val="00742965"/>
    <w:rPr>
      <w:rFonts w:eastAsia="Times New Roman" w:cs="Times New Roman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742965"/>
    <w:rPr>
      <w:color w:val="0000FF"/>
      <w:u w:val="single"/>
    </w:rPr>
  </w:style>
  <w:style w:type="paragraph" w:styleId="a9">
    <w:name w:val="Signature"/>
    <w:basedOn w:val="a"/>
    <w:link w:val="aa"/>
    <w:uiPriority w:val="99"/>
    <w:unhideWhenUsed/>
    <w:rsid w:val="0074296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a">
    <w:name w:val="Подпись Знак"/>
    <w:basedOn w:val="a0"/>
    <w:link w:val="a9"/>
    <w:uiPriority w:val="99"/>
    <w:rsid w:val="00742965"/>
    <w:rPr>
      <w:rFonts w:eastAsia="Times New Roman" w:cs="Times New Roman"/>
      <w:szCs w:val="24"/>
      <w:lang w:eastAsia="ru-RU"/>
    </w:rPr>
  </w:style>
  <w:style w:type="paragraph" w:customStyle="1" w:styleId="tkredakcijaspisok">
    <w:name w:val="tkredakcijaspisok"/>
    <w:basedOn w:val="a"/>
    <w:rsid w:val="0074296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2965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2965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Message Header"/>
    <w:basedOn w:val="a"/>
    <w:link w:val="a4"/>
    <w:uiPriority w:val="99"/>
    <w:semiHidden/>
    <w:unhideWhenUsed/>
    <w:rsid w:val="0074296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742965"/>
    <w:rPr>
      <w:rFonts w:eastAsia="Times New Roman" w:cs="Times New Roman"/>
      <w:szCs w:val="24"/>
      <w:lang w:eastAsia="ru-RU"/>
    </w:rPr>
  </w:style>
  <w:style w:type="paragraph" w:customStyle="1" w:styleId="a6">
    <w:name w:val="a6"/>
    <w:basedOn w:val="a"/>
    <w:rsid w:val="0074296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Title"/>
    <w:basedOn w:val="a"/>
    <w:link w:val="a7"/>
    <w:uiPriority w:val="10"/>
    <w:qFormat/>
    <w:rsid w:val="0074296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7">
    <w:name w:val="Название Знак"/>
    <w:basedOn w:val="a0"/>
    <w:link w:val="a5"/>
    <w:uiPriority w:val="10"/>
    <w:rsid w:val="00742965"/>
    <w:rPr>
      <w:rFonts w:eastAsia="Times New Roman" w:cs="Times New Roman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742965"/>
    <w:rPr>
      <w:color w:val="0000FF"/>
      <w:u w:val="single"/>
    </w:rPr>
  </w:style>
  <w:style w:type="paragraph" w:styleId="a9">
    <w:name w:val="Signature"/>
    <w:basedOn w:val="a"/>
    <w:link w:val="aa"/>
    <w:uiPriority w:val="99"/>
    <w:unhideWhenUsed/>
    <w:rsid w:val="0074296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a">
    <w:name w:val="Подпись Знак"/>
    <w:basedOn w:val="a0"/>
    <w:link w:val="a9"/>
    <w:uiPriority w:val="99"/>
    <w:rsid w:val="00742965"/>
    <w:rPr>
      <w:rFonts w:eastAsia="Times New Roman" w:cs="Times New Roman"/>
      <w:szCs w:val="24"/>
      <w:lang w:eastAsia="ru-RU"/>
    </w:rPr>
  </w:style>
  <w:style w:type="paragraph" w:customStyle="1" w:styleId="tkredakcijaspisok">
    <w:name w:val="tkredakcijaspisok"/>
    <w:basedOn w:val="a"/>
    <w:rsid w:val="0074296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3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689?cl=ru-ru" TargetMode="External"/><Relationship Id="rId13" Type="http://schemas.openxmlformats.org/officeDocument/2006/relationships/hyperlink" Target="http://cbd.minjust.gov.kg/act/view/ru-ru/93803?cl=ru-ru" TargetMode="External"/><Relationship Id="rId18" Type="http://schemas.openxmlformats.org/officeDocument/2006/relationships/hyperlink" Target="http://cbd.minjust.gov.kg/act/view/ru-ru/99451?cl=ru-ru" TargetMode="External"/><Relationship Id="rId26" Type="http://schemas.openxmlformats.org/officeDocument/2006/relationships/hyperlink" Target="http://cbd.minjust.gov.kg/act/view/ru-ru/94933?cl=ru-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bd.minjust.gov.kg/act/view/ru-ru/93514?cl=ru-ru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cbd.minjust.gov.kg/act/view/ru-ru/98808?cl=ru-ru" TargetMode="External"/><Relationship Id="rId12" Type="http://schemas.openxmlformats.org/officeDocument/2006/relationships/hyperlink" Target="http://cbd.minjust.gov.kg/act/view/ru-ru/93480?cl=ru-ru" TargetMode="External"/><Relationship Id="rId17" Type="http://schemas.openxmlformats.org/officeDocument/2006/relationships/hyperlink" Target="http://cbd.minjust.gov.kg/act/view/ru-ru/93485?cl=ru-ru" TargetMode="External"/><Relationship Id="rId25" Type="http://schemas.openxmlformats.org/officeDocument/2006/relationships/hyperlink" Target="http://cbd.minjust.gov.kg/act/view/ru-ru/94931?cl=ru-ru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cbd.minjust.gov.kg/act/view/ru-ru/93807?cl=ru-ru" TargetMode="External"/><Relationship Id="rId20" Type="http://schemas.openxmlformats.org/officeDocument/2006/relationships/hyperlink" Target="http://cbd.minjust.gov.kg/act/view/ru-ru/92925?cl=ru-ru" TargetMode="External"/><Relationship Id="rId29" Type="http://schemas.openxmlformats.org/officeDocument/2006/relationships/hyperlink" Target="http://cbd.minjust.gov.kg/act/view/ru-ru/98808?cl=ru-ru" TargetMode="Externa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9451?cl=ru-ru" TargetMode="External"/><Relationship Id="rId11" Type="http://schemas.openxmlformats.org/officeDocument/2006/relationships/hyperlink" Target="http://cbd.minjust.gov.kg/act/view/ru-ru/99102?cl=ru-ru" TargetMode="External"/><Relationship Id="rId24" Type="http://schemas.openxmlformats.org/officeDocument/2006/relationships/hyperlink" Target="http://cbd.minjust.gov.kg/act/view/ru-ru/92925?cl=ru-ru" TargetMode="External"/><Relationship Id="rId32" Type="http://schemas.openxmlformats.org/officeDocument/2006/relationships/hyperlink" Target="http://cbd.minjust.gov.kg/act/view/ru-ru/98656?cl=ru-ru" TargetMode="External"/><Relationship Id="rId5" Type="http://schemas.openxmlformats.org/officeDocument/2006/relationships/hyperlink" Target="http://cbd.minjust.gov.kg/act/view/ru-ru/99445?cl=ru-ru" TargetMode="External"/><Relationship Id="rId15" Type="http://schemas.openxmlformats.org/officeDocument/2006/relationships/hyperlink" Target="http://cbd.minjust.gov.kg/act/view/ru-ru/93485?cl=ru-ru" TargetMode="External"/><Relationship Id="rId23" Type="http://schemas.openxmlformats.org/officeDocument/2006/relationships/hyperlink" Target="http://cbd.minjust.gov.kg/act/view/ru-ru/93514?cl=ru-ru" TargetMode="External"/><Relationship Id="rId28" Type="http://schemas.openxmlformats.org/officeDocument/2006/relationships/hyperlink" Target="http://cbd.minjust.gov.kg/act/view/ru-ru/97370?cl=ru-ru" TargetMode="External"/><Relationship Id="rId10" Type="http://schemas.openxmlformats.org/officeDocument/2006/relationships/hyperlink" Target="http://cbd.minjust.gov.kg/act/view/ru-ru/203685?cl=ru-ru" TargetMode="External"/><Relationship Id="rId19" Type="http://schemas.openxmlformats.org/officeDocument/2006/relationships/hyperlink" Target="http://cbd.minjust.gov.kg/act/view/ru-ru/99445?cl=ru-ru" TargetMode="External"/><Relationship Id="rId31" Type="http://schemas.openxmlformats.org/officeDocument/2006/relationships/hyperlink" Target="http://cbd.minjust.gov.kg/act/view/ru-ru/98808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541?cl=ru-ru" TargetMode="External"/><Relationship Id="rId14" Type="http://schemas.openxmlformats.org/officeDocument/2006/relationships/hyperlink" Target="http://cbd.minjust.gov.kg/act/view/ru-ru/93480?cl=ru-ru" TargetMode="External"/><Relationship Id="rId22" Type="http://schemas.openxmlformats.org/officeDocument/2006/relationships/hyperlink" Target="http://cbd.minjust.gov.kg/act/view/ru-ru/92925?cl=ru-ru" TargetMode="External"/><Relationship Id="rId27" Type="http://schemas.openxmlformats.org/officeDocument/2006/relationships/hyperlink" Target="http://cbd.minjust.gov.kg/act/view/ru-ru/94931?cl=ru-ru" TargetMode="External"/><Relationship Id="rId30" Type="http://schemas.openxmlformats.org/officeDocument/2006/relationships/hyperlink" Target="http://cbd.minjust.gov.kg/act/view/ru-ru/12689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2422</Words>
  <Characters>13812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2</cp:revision>
  <dcterms:created xsi:type="dcterms:W3CDTF">2019-09-20T03:21:00Z</dcterms:created>
  <dcterms:modified xsi:type="dcterms:W3CDTF">2019-10-08T08:52:00Z</dcterms:modified>
</cp:coreProperties>
</file>